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0531" w:rsidRDefault="00F61F0D">
      <w:pPr>
        <w:spacing w:after="0" w:line="240" w:lineRule="auto"/>
        <w:jc w:val="center"/>
      </w:pPr>
      <w:r>
        <w:rPr>
          <w:b/>
          <w:sz w:val="36"/>
        </w:rPr>
        <w:t>Unit Planning Guide: Grade __6_ Unit _7__ of _7__</w:t>
      </w:r>
    </w:p>
    <w:p w:rsidR="00C20531" w:rsidRDefault="00C20531">
      <w:pPr>
        <w:spacing w:after="0" w:line="240" w:lineRule="auto"/>
        <w:jc w:val="center"/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C20531">
        <w:tc>
          <w:tcPr>
            <w:tcW w:w="7308" w:type="dxa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t xml:space="preserve">Unit Title:  </w:t>
            </w:r>
            <w:r>
              <w:t>Statistics and Probability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t>Pacing (Duration of Unit): 5 weeks</w:t>
            </w:r>
          </w:p>
        </w:tc>
      </w:tr>
      <w:tr w:rsidR="00C20531">
        <w:tc>
          <w:tcPr>
            <w:tcW w:w="7308" w:type="dxa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t>Grade: 6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t>Buffer Day(s):</w:t>
            </w:r>
          </w:p>
        </w:tc>
      </w:tr>
    </w:tbl>
    <w:p w:rsidR="00C20531" w:rsidRDefault="00C20531">
      <w:pPr>
        <w:spacing w:after="0" w:line="240" w:lineRule="auto"/>
      </w:pPr>
    </w:p>
    <w:p w:rsidR="00C20531" w:rsidRDefault="00F61F0D">
      <w:pPr>
        <w:spacing w:after="0" w:line="240" w:lineRule="auto"/>
        <w:jc w:val="center"/>
      </w:pPr>
      <w:r>
        <w:rPr>
          <w:b/>
          <w:sz w:val="20"/>
        </w:rPr>
        <w:t>Transfer Goals</w:t>
      </w:r>
    </w:p>
    <w:p w:rsidR="00C20531" w:rsidRDefault="00F61F0D">
      <w:pPr>
        <w:spacing w:after="0" w:line="240" w:lineRule="auto"/>
      </w:pPr>
      <w:r>
        <w:rPr>
          <w:i/>
          <w:sz w:val="20"/>
        </w:rPr>
        <w:t xml:space="preserve">Students will be able to independently use their learning to: </w:t>
      </w:r>
    </w:p>
    <w:p w:rsidR="00C20531" w:rsidRDefault="00F61F0D">
      <w:pPr>
        <w:numPr>
          <w:ilvl w:val="0"/>
          <w:numId w:val="5"/>
        </w:numPr>
        <w:spacing w:after="0" w:line="240" w:lineRule="auto"/>
        <w:ind w:left="0" w:hanging="359"/>
      </w:pPr>
      <w:r>
        <w:rPr>
          <w:b/>
        </w:rPr>
        <w:t>Make sense of problems and persevere in solving them.</w:t>
      </w:r>
    </w:p>
    <w:p w:rsidR="00C20531" w:rsidRDefault="00F61F0D">
      <w:pPr>
        <w:numPr>
          <w:ilvl w:val="0"/>
          <w:numId w:val="5"/>
        </w:numPr>
        <w:spacing w:after="0" w:line="240" w:lineRule="auto"/>
        <w:ind w:left="0" w:hanging="359"/>
      </w:pPr>
      <w:r>
        <w:t>Reason abstractly and quantitatively.</w:t>
      </w:r>
    </w:p>
    <w:p w:rsidR="00C20531" w:rsidRDefault="00F61F0D">
      <w:pPr>
        <w:numPr>
          <w:ilvl w:val="0"/>
          <w:numId w:val="5"/>
        </w:numPr>
        <w:spacing w:after="0" w:line="240" w:lineRule="auto"/>
        <w:ind w:left="0" w:hanging="359"/>
      </w:pPr>
      <w:r>
        <w:t>Construct viable arguments and critique the reasoning of others.</w:t>
      </w:r>
    </w:p>
    <w:p w:rsidR="00C20531" w:rsidRDefault="00F61F0D">
      <w:pPr>
        <w:numPr>
          <w:ilvl w:val="0"/>
          <w:numId w:val="5"/>
        </w:numPr>
        <w:spacing w:after="0" w:line="240" w:lineRule="auto"/>
        <w:ind w:left="0" w:hanging="359"/>
      </w:pPr>
      <w:r>
        <w:rPr>
          <w:b/>
        </w:rPr>
        <w:t>Model with mathematics.</w:t>
      </w:r>
    </w:p>
    <w:p w:rsidR="00C20531" w:rsidRDefault="00F61F0D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hanging="359"/>
      </w:pPr>
      <w:r>
        <w:t>Use appropriate tools strategically.</w:t>
      </w:r>
    </w:p>
    <w:p w:rsidR="00C20531" w:rsidRDefault="00F61F0D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hanging="359"/>
      </w:pPr>
      <w:r>
        <w:t>Attend to precision.</w:t>
      </w:r>
    </w:p>
    <w:p w:rsidR="00C20531" w:rsidRDefault="00F61F0D">
      <w:pPr>
        <w:numPr>
          <w:ilvl w:val="0"/>
          <w:numId w:val="5"/>
        </w:numPr>
        <w:spacing w:after="0" w:line="240" w:lineRule="auto"/>
        <w:ind w:left="0" w:hanging="359"/>
      </w:pPr>
      <w:r>
        <w:rPr>
          <w:b/>
        </w:rPr>
        <w:t>Look for and make use of structure.</w:t>
      </w:r>
    </w:p>
    <w:p w:rsidR="00C20531" w:rsidRDefault="00F61F0D">
      <w:pPr>
        <w:numPr>
          <w:ilvl w:val="0"/>
          <w:numId w:val="5"/>
        </w:numPr>
        <w:spacing w:after="0" w:line="240" w:lineRule="auto"/>
        <w:ind w:left="0" w:hanging="359"/>
      </w:pPr>
      <w:r>
        <w:t>Look for and express regularity in repeated reasoning.</w:t>
      </w:r>
    </w:p>
    <w:p w:rsidR="00C20531" w:rsidRDefault="00C20531">
      <w:pPr>
        <w:spacing w:after="0" w:line="240" w:lineRule="auto"/>
      </w:pPr>
    </w:p>
    <w:p w:rsidR="00C20531" w:rsidRDefault="00C20531">
      <w:pPr>
        <w:spacing w:after="0" w:line="240" w:lineRule="auto"/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C20531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Established Goals (2011 MA Curriculum Frameworks Standards Incorporating the Common Core State Standards)</w:t>
            </w:r>
          </w:p>
        </w:tc>
      </w:tr>
    </w:tbl>
    <w:p w:rsidR="00C20531" w:rsidRDefault="00C20531">
      <w:pPr>
        <w:spacing w:after="0" w:line="240" w:lineRule="auto"/>
      </w:pPr>
    </w:p>
    <w:tbl>
      <w:tblPr>
        <w:tblStyle w:val="a1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5"/>
        <w:gridCol w:w="3421"/>
      </w:tblGrid>
      <w:tr w:rsidR="00C20531">
        <w:trPr>
          <w:trHeight w:val="1240"/>
        </w:trPr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t>Standards (Priority Standards in bold):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proofErr w:type="gramStart"/>
            <w:r>
              <w:rPr>
                <w:rFonts w:ascii="Arial" w:eastAsia="Arial" w:hAnsi="Arial" w:cs="Arial"/>
                <w:sz w:val="20"/>
              </w:rPr>
              <w:t>6.SP.1</w:t>
            </w:r>
            <w:proofErr w:type="gramEnd"/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rFonts w:ascii="Arial" w:eastAsia="Arial" w:hAnsi="Arial" w:cs="Arial"/>
                <w:sz w:val="20"/>
              </w:rPr>
              <w:t xml:space="preserve">Recognize a statistical question as one that anticipates variability in the data related to the question and accounts for it in the answers. </w:t>
            </w:r>
            <w:r>
              <w:rPr>
                <w:rFonts w:ascii="Arial" w:eastAsia="Arial" w:hAnsi="Arial" w:cs="Arial"/>
                <w:i/>
                <w:sz w:val="20"/>
              </w:rPr>
              <w:t>For example, “How old am I?” is not a statistical question, but “How old are the students in my school?” is a stati</w:t>
            </w:r>
            <w:r>
              <w:rPr>
                <w:rFonts w:ascii="Arial" w:eastAsia="Arial" w:hAnsi="Arial" w:cs="Arial"/>
                <w:i/>
                <w:sz w:val="20"/>
              </w:rPr>
              <w:t>stical question because one anticipates variability in students’ ages.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proofErr w:type="gramStart"/>
            <w:r>
              <w:rPr>
                <w:rFonts w:ascii="Arial" w:eastAsia="Arial" w:hAnsi="Arial" w:cs="Arial"/>
                <w:b/>
                <w:sz w:val="20"/>
              </w:rPr>
              <w:t>6.SP.2</w:t>
            </w:r>
            <w:proofErr w:type="gramEnd"/>
            <w:r>
              <w:rPr>
                <w:rFonts w:ascii="Arial" w:eastAsia="Arial" w:hAnsi="Arial" w:cs="Arial"/>
                <w:b/>
                <w:sz w:val="20"/>
              </w:rPr>
              <w:tab/>
              <w:t>Understand that a set of data collected to answer a statistical question has a distribution which can be described by its center, spread, and overall shape.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proofErr w:type="gramStart"/>
            <w:r>
              <w:rPr>
                <w:rFonts w:ascii="Arial" w:eastAsia="Arial" w:hAnsi="Arial" w:cs="Arial"/>
                <w:sz w:val="20"/>
              </w:rPr>
              <w:t>6.SP.3</w:t>
            </w:r>
            <w:proofErr w:type="gramEnd"/>
            <w:r>
              <w:rPr>
                <w:rFonts w:ascii="Arial" w:eastAsia="Arial" w:hAnsi="Arial" w:cs="Arial"/>
                <w:sz w:val="20"/>
              </w:rPr>
              <w:tab/>
              <w:t>Recognize that</w:t>
            </w:r>
            <w:r>
              <w:rPr>
                <w:rFonts w:ascii="Arial" w:eastAsia="Arial" w:hAnsi="Arial" w:cs="Arial"/>
                <w:sz w:val="20"/>
              </w:rPr>
              <w:t xml:space="preserve"> a measure of center for a numerical data set summarizes all of its values with a single number, while a measure of variation describes how its values vary with a single number.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proofErr w:type="gramStart"/>
            <w:r>
              <w:rPr>
                <w:rFonts w:ascii="Arial" w:eastAsia="Arial" w:hAnsi="Arial" w:cs="Arial"/>
                <w:sz w:val="20"/>
              </w:rPr>
              <w:t>6.SP.4</w:t>
            </w:r>
            <w:proofErr w:type="gramEnd"/>
            <w:r>
              <w:rPr>
                <w:rFonts w:ascii="Arial" w:eastAsia="Arial" w:hAnsi="Arial" w:cs="Arial"/>
                <w:sz w:val="20"/>
              </w:rPr>
              <w:tab/>
              <w:t xml:space="preserve">Display numerical data in plots on a number line, including dot plots, </w:t>
            </w:r>
            <w:r>
              <w:rPr>
                <w:rFonts w:ascii="Arial" w:eastAsia="Arial" w:hAnsi="Arial" w:cs="Arial"/>
                <w:sz w:val="20"/>
              </w:rPr>
              <w:t>histograms, and box plots.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r>
              <w:rPr>
                <w:rFonts w:ascii="Arial" w:eastAsia="Arial" w:hAnsi="Arial" w:cs="Arial"/>
                <w:sz w:val="20"/>
              </w:rPr>
              <w:t>MA.4.a.</w:t>
            </w:r>
            <w:r>
              <w:rPr>
                <w:rFonts w:ascii="Arial" w:eastAsia="Arial" w:hAnsi="Arial" w:cs="Arial"/>
                <w:sz w:val="20"/>
              </w:rPr>
              <w:tab/>
              <w:t>Read and interpret circle graphs.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r>
              <w:rPr>
                <w:rFonts w:ascii="Arial" w:eastAsia="Arial" w:hAnsi="Arial" w:cs="Arial"/>
                <w:b/>
                <w:sz w:val="20"/>
              </w:rPr>
              <w:t>6.SP.5</w:t>
            </w:r>
            <w:r>
              <w:rPr>
                <w:rFonts w:ascii="Arial" w:eastAsia="Arial" w:hAnsi="Arial" w:cs="Arial"/>
                <w:b/>
                <w:sz w:val="20"/>
              </w:rPr>
              <w:tab/>
              <w:t>Summarize numerical data sets in relation to their context, such as by: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r>
              <w:rPr>
                <w:rFonts w:ascii="Arial" w:eastAsia="Arial" w:hAnsi="Arial" w:cs="Arial"/>
                <w:b/>
                <w:sz w:val="20"/>
              </w:rPr>
              <w:t>a.</w:t>
            </w:r>
            <w:r>
              <w:rPr>
                <w:rFonts w:ascii="Arial" w:eastAsia="Arial" w:hAnsi="Arial" w:cs="Arial"/>
                <w:b/>
                <w:sz w:val="20"/>
              </w:rPr>
              <w:tab/>
              <w:t>Reporting the number of observations.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r>
              <w:rPr>
                <w:rFonts w:ascii="Arial" w:eastAsia="Arial" w:hAnsi="Arial" w:cs="Arial"/>
                <w:b/>
                <w:sz w:val="20"/>
              </w:rPr>
              <w:t>b.</w:t>
            </w:r>
            <w:r>
              <w:rPr>
                <w:rFonts w:ascii="Arial" w:eastAsia="Arial" w:hAnsi="Arial" w:cs="Arial"/>
                <w:b/>
                <w:sz w:val="20"/>
              </w:rPr>
              <w:tab/>
              <w:t>Describing the nature of the attribute under investigation, incl</w:t>
            </w:r>
            <w:r>
              <w:rPr>
                <w:rFonts w:ascii="Arial" w:eastAsia="Arial" w:hAnsi="Arial" w:cs="Arial"/>
                <w:b/>
                <w:sz w:val="20"/>
              </w:rPr>
              <w:t>uding how it was measured and its units of measurement.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r>
              <w:rPr>
                <w:rFonts w:ascii="Arial" w:eastAsia="Arial" w:hAnsi="Arial" w:cs="Arial"/>
                <w:b/>
                <w:sz w:val="20"/>
              </w:rPr>
              <w:t>c.</w:t>
            </w:r>
            <w:r>
              <w:rPr>
                <w:rFonts w:ascii="Arial" w:eastAsia="Arial" w:hAnsi="Arial" w:cs="Arial"/>
                <w:b/>
                <w:sz w:val="20"/>
              </w:rPr>
              <w:tab/>
              <w:t>Giving quantitative measures of center (median and/or mean) and variability (interquartile range and/or mean absolute deviation), as well as describing any overall pattern and any striking deviatio</w:t>
            </w:r>
            <w:r>
              <w:rPr>
                <w:rFonts w:ascii="Arial" w:eastAsia="Arial" w:hAnsi="Arial" w:cs="Arial"/>
                <w:b/>
                <w:sz w:val="20"/>
              </w:rPr>
              <w:t>ns from the overall pattern with reference to the context in which the data were gathered.</w:t>
            </w:r>
          </w:p>
          <w:p w:rsidR="00C20531" w:rsidRDefault="00F61F0D">
            <w:pPr>
              <w:tabs>
                <w:tab w:val="left" w:pos="1080"/>
                <w:tab w:val="left" w:pos="4230"/>
              </w:tabs>
              <w:spacing w:after="0"/>
              <w:ind w:firstLine="255"/>
            </w:pPr>
            <w:r>
              <w:rPr>
                <w:rFonts w:ascii="Arial" w:eastAsia="Arial" w:hAnsi="Arial" w:cs="Arial"/>
                <w:b/>
                <w:sz w:val="20"/>
              </w:rPr>
              <w:t>d.</w:t>
            </w:r>
            <w:r>
              <w:rPr>
                <w:rFonts w:ascii="Arial" w:eastAsia="Arial" w:hAnsi="Arial" w:cs="Arial"/>
                <w:b/>
                <w:sz w:val="20"/>
              </w:rPr>
              <w:tab/>
              <w:t xml:space="preserve">Relating the choice of measures of center and variability to the shape of the data distribution and the </w:t>
            </w:r>
            <w:r>
              <w:rPr>
                <w:rFonts w:ascii="Arial" w:eastAsia="Arial" w:hAnsi="Arial" w:cs="Arial"/>
                <w:b/>
                <w:sz w:val="20"/>
              </w:rPr>
              <w:lastRenderedPageBreak/>
              <w:t>context in which the data were gathered.</w:t>
            </w:r>
          </w:p>
          <w:p w:rsidR="00C20531" w:rsidRDefault="00C20531"/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WIDA for Englis</w:t>
            </w:r>
            <w:r>
              <w:rPr>
                <w:b/>
                <w:sz w:val="20"/>
              </w:rPr>
              <w:t>h Language Learners</w:t>
            </w:r>
          </w:p>
          <w:p w:rsidR="00C20531" w:rsidRDefault="00F61F0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Standard 1: ELLs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communicate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for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Social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Instructional </w:t>
            </w:r>
            <w:r>
              <w:rPr>
                <w:rFonts w:ascii="Times New Roman" w:eastAsia="Times New Roman" w:hAnsi="Times New Roman" w:cs="Times New Roman"/>
                <w:sz w:val="20"/>
              </w:rPr>
              <w:t>purposes within the school setting</w:t>
            </w:r>
          </w:p>
          <w:p w:rsidR="00C20531" w:rsidRDefault="00F61F0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Standard 3:  ELLs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communicate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information, ideas and concepts necessary for academic success in the content area of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Mathematics</w:t>
            </w:r>
          </w:p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spacing w:after="0" w:line="240" w:lineRule="auto"/>
            </w:pPr>
            <w:r>
              <w:rPr>
                <w:sz w:val="20"/>
              </w:rPr>
              <w:t>In the lesson planning stage, teachers will need to differentiate lessons for ELLs.  In order to accomplish this they will need:  1.) this curriculum map, 2.) a list of their ELLs and their proficiency levels, and 3.) appropriate language function expectat</w:t>
            </w:r>
            <w:r>
              <w:rPr>
                <w:sz w:val="20"/>
              </w:rPr>
              <w:t>ions and scaffolds or supports.</w:t>
            </w:r>
          </w:p>
        </w:tc>
      </w:tr>
    </w:tbl>
    <w:p w:rsidR="00C20531" w:rsidRDefault="00C20531">
      <w:pPr>
        <w:spacing w:after="0"/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C20531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C20531" w:rsidRDefault="00C20531">
            <w:pPr>
              <w:spacing w:after="0" w:line="240" w:lineRule="auto"/>
              <w:jc w:val="center"/>
            </w:pPr>
          </w:p>
          <w:p w:rsidR="00C20531" w:rsidRDefault="00C20531">
            <w:pPr>
              <w:spacing w:after="0" w:line="240" w:lineRule="auto"/>
            </w:pPr>
          </w:p>
        </w:tc>
      </w:tr>
    </w:tbl>
    <w:p w:rsidR="00C20531" w:rsidRDefault="00C20531">
      <w:pPr>
        <w:spacing w:after="0"/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C20531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>Big Ideas:</w:t>
            </w: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:rsidR="00C20531" w:rsidRDefault="00C20531">
            <w:pPr>
              <w:spacing w:after="0" w:line="240" w:lineRule="auto"/>
              <w:ind w:left="360"/>
            </w:pPr>
          </w:p>
          <w:p w:rsidR="00C20531" w:rsidRDefault="00F61F0D">
            <w:pPr>
              <w:numPr>
                <w:ilvl w:val="0"/>
                <w:numId w:val="4"/>
              </w:numPr>
              <w:spacing w:after="0" w:line="240" w:lineRule="auto"/>
              <w:ind w:hanging="359"/>
              <w:contextualSpacing/>
            </w:pPr>
            <w:r>
              <w:t>Students as sensible, critical users of probability and statistics, able to apply their processes and principles to real-world problems.</w:t>
            </w:r>
          </w:p>
          <w:p w:rsidR="00C20531" w:rsidRDefault="00F61F0D">
            <w:pPr>
              <w:numPr>
                <w:ilvl w:val="0"/>
                <w:numId w:val="4"/>
              </w:numPr>
              <w:spacing w:after="0" w:line="240" w:lineRule="auto"/>
              <w:ind w:hanging="359"/>
              <w:contextualSpacing/>
            </w:pPr>
            <w:r>
              <w:t>Understanding that data can be affected by the context in which it was gathered.</w:t>
            </w:r>
          </w:p>
          <w:p w:rsidR="00C20531" w:rsidRDefault="00F61F0D">
            <w:pPr>
              <w:numPr>
                <w:ilvl w:val="0"/>
                <w:numId w:val="4"/>
              </w:numPr>
              <w:spacing w:after="0" w:line="240" w:lineRule="auto"/>
              <w:ind w:hanging="359"/>
              <w:contextualSpacing/>
            </w:pPr>
            <w:r>
              <w:t>Understanding probability and statistics is essential in the modern world, where print and electronic media are full of statistical information and interpretation</w:t>
            </w:r>
          </w:p>
          <w:p w:rsidR="00C20531" w:rsidRDefault="00C20531">
            <w:pPr>
              <w:spacing w:after="0" w:line="240" w:lineRule="auto"/>
              <w:ind w:left="360"/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C20531" w:rsidRDefault="00C20531">
            <w:pPr>
              <w:spacing w:after="0" w:line="240" w:lineRule="auto"/>
              <w:jc w:val="center"/>
            </w:pPr>
          </w:p>
          <w:p w:rsidR="00C20531" w:rsidRDefault="00F61F0D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Essential 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Questions: </w:t>
            </w:r>
          </w:p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numPr>
                <w:ilvl w:val="0"/>
                <w:numId w:val="3"/>
              </w:numPr>
              <w:spacing w:after="0" w:line="240" w:lineRule="auto"/>
              <w:ind w:hanging="359"/>
              <w:contextualSpacing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How do people use data to influence others?</w:t>
            </w:r>
          </w:p>
          <w:p w:rsidR="00C20531" w:rsidRDefault="00F61F0D">
            <w:pPr>
              <w:numPr>
                <w:ilvl w:val="0"/>
                <w:numId w:val="3"/>
              </w:numPr>
              <w:spacing w:after="0" w:line="240" w:lineRule="auto"/>
              <w:ind w:hanging="359"/>
              <w:contextualSpacing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How does data influence our decisions?</w:t>
            </w:r>
          </w:p>
          <w:p w:rsidR="00C20531" w:rsidRDefault="00F61F0D">
            <w:pPr>
              <w:numPr>
                <w:ilvl w:val="0"/>
                <w:numId w:val="3"/>
              </w:numPr>
              <w:spacing w:after="0" w:line="240" w:lineRule="auto"/>
              <w:ind w:hanging="359"/>
              <w:contextualSpacing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How has the use of data changed throughout history?</w:t>
            </w:r>
          </w:p>
          <w:p w:rsidR="00C20531" w:rsidRDefault="00F61F0D">
            <w:pPr>
              <w:numPr>
                <w:ilvl w:val="0"/>
                <w:numId w:val="3"/>
              </w:numPr>
              <w:spacing w:after="0" w:line="240" w:lineRule="auto"/>
              <w:ind w:hanging="359"/>
              <w:contextualSpacing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How does the use of data determine future decisions?</w:t>
            </w:r>
          </w:p>
        </w:tc>
      </w:tr>
    </w:tbl>
    <w:p w:rsidR="00C20531" w:rsidRDefault="00C20531">
      <w:pPr>
        <w:spacing w:after="0" w:line="240" w:lineRule="auto"/>
      </w:pPr>
    </w:p>
    <w:tbl>
      <w:tblPr>
        <w:tblStyle w:val="a5"/>
        <w:tblW w:w="14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C20531">
        <w:trPr>
          <w:trHeight w:val="400"/>
        </w:trPr>
        <w:tc>
          <w:tcPr>
            <w:tcW w:w="7200" w:type="dxa"/>
            <w:shd w:val="clear" w:color="auto" w:fill="F2F2F2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Acquisition (*Mostly assessed through traditional summative assessments)</w:t>
            </w:r>
          </w:p>
        </w:tc>
        <w:tc>
          <w:tcPr>
            <w:tcW w:w="7200" w:type="dxa"/>
            <w:tcMar>
              <w:left w:w="108" w:type="dxa"/>
              <w:right w:w="108" w:type="dxa"/>
            </w:tcMar>
          </w:tcPr>
          <w:p w:rsidR="00C20531" w:rsidRDefault="00C20531"/>
        </w:tc>
      </w:tr>
      <w:tr w:rsidR="00C20531">
        <w:trPr>
          <w:trHeight w:val="1600"/>
        </w:trPr>
        <w:tc>
          <w:tcPr>
            <w:tcW w:w="7200" w:type="dxa"/>
            <w:tcMar>
              <w:left w:w="108" w:type="dxa"/>
              <w:right w:w="108" w:type="dxa"/>
            </w:tcMar>
          </w:tcPr>
          <w:p w:rsidR="00C20531" w:rsidRDefault="00C20531">
            <w:pPr>
              <w:spacing w:after="0" w:line="240" w:lineRule="auto"/>
              <w:jc w:val="center"/>
            </w:pPr>
          </w:p>
          <w:p w:rsidR="00C20531" w:rsidRDefault="00F61F0D">
            <w:pPr>
              <w:spacing w:after="0" w:line="240" w:lineRule="auto"/>
            </w:pPr>
            <w:r>
              <w:rPr>
                <w:b/>
                <w:sz w:val="20"/>
              </w:rPr>
              <w:t>Knowledge:</w:t>
            </w:r>
            <w:r>
              <w:rPr>
                <w:sz w:val="20"/>
              </w:rPr>
              <w:t xml:space="preserve"> Key basic concepts, facts, and key terms (written in phrases) students should be able to recall independently.</w:t>
            </w:r>
          </w:p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spacing w:after="0" w:line="240" w:lineRule="auto"/>
            </w:pPr>
            <w:r>
              <w:rPr>
                <w:i/>
                <w:sz w:val="20"/>
              </w:rPr>
              <w:t xml:space="preserve">Students will know … </w:t>
            </w:r>
          </w:p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numPr>
                <w:ilvl w:val="0"/>
                <w:numId w:val="2"/>
              </w:numPr>
              <w:spacing w:after="0" w:line="240" w:lineRule="auto"/>
              <w:ind w:hanging="359"/>
              <w:contextualSpacing/>
              <w:rPr>
                <w:sz w:val="18"/>
              </w:rPr>
            </w:pPr>
            <w:r>
              <w:rPr>
                <w:sz w:val="18"/>
              </w:rPr>
              <w:t>The difference between a statistical and non-statistical question</w:t>
            </w:r>
          </w:p>
          <w:p w:rsidR="00C20531" w:rsidRDefault="00F61F0D">
            <w:pPr>
              <w:numPr>
                <w:ilvl w:val="0"/>
                <w:numId w:val="2"/>
              </w:numPr>
              <w:spacing w:after="0" w:line="240" w:lineRule="auto"/>
              <w:ind w:hanging="359"/>
              <w:contextualSpacing/>
              <w:rPr>
                <w:sz w:val="18"/>
              </w:rPr>
            </w:pPr>
            <w:r>
              <w:rPr>
                <w:sz w:val="18"/>
              </w:rPr>
              <w:t>That a set of data collected to answer a statistical question has a distribution which can be described by its center, spread, and overall shape</w:t>
            </w:r>
          </w:p>
          <w:p w:rsidR="00C20531" w:rsidRDefault="00F61F0D">
            <w:pPr>
              <w:numPr>
                <w:ilvl w:val="0"/>
                <w:numId w:val="2"/>
              </w:numPr>
              <w:spacing w:after="0" w:line="240" w:lineRule="auto"/>
              <w:ind w:hanging="359"/>
              <w:contextualSpacing/>
              <w:rPr>
                <w:sz w:val="18"/>
              </w:rPr>
            </w:pPr>
            <w:r>
              <w:rPr>
                <w:sz w:val="18"/>
              </w:rPr>
              <w:t>That a set of data can be displayed numerical</w:t>
            </w:r>
            <w:r>
              <w:rPr>
                <w:sz w:val="18"/>
              </w:rPr>
              <w:t>ly on a data plot, a histogram, or a box plot</w:t>
            </w:r>
          </w:p>
          <w:p w:rsidR="00C20531" w:rsidRDefault="00F61F0D">
            <w:pPr>
              <w:numPr>
                <w:ilvl w:val="0"/>
                <w:numId w:val="2"/>
              </w:numPr>
              <w:spacing w:after="0" w:line="240" w:lineRule="auto"/>
              <w:ind w:hanging="359"/>
              <w:contextualSpacing/>
              <w:rPr>
                <w:sz w:val="18"/>
              </w:rPr>
            </w:pPr>
            <w:r>
              <w:rPr>
                <w:sz w:val="18"/>
              </w:rPr>
              <w:t>Data sets can be described by measures of center (median and mean) and variability (interquartile range and/or mean absolute deviation)</w:t>
            </w:r>
          </w:p>
          <w:p w:rsidR="00C20531" w:rsidRDefault="00C20531">
            <w:pPr>
              <w:spacing w:after="0" w:line="240" w:lineRule="auto"/>
            </w:pPr>
          </w:p>
        </w:tc>
        <w:tc>
          <w:tcPr>
            <w:tcW w:w="7200" w:type="dxa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rPr>
                <w:b/>
                <w:sz w:val="20"/>
              </w:rPr>
              <w:t>Skills:</w:t>
            </w:r>
            <w:r>
              <w:rPr>
                <w:sz w:val="20"/>
              </w:rPr>
              <w:t xml:space="preserve"> The discrete skills and process students should be able to use in</w:t>
            </w:r>
            <w:r>
              <w:rPr>
                <w:sz w:val="20"/>
              </w:rPr>
              <w:t>dependently (</w:t>
            </w:r>
            <w:r>
              <w:rPr>
                <w:sz w:val="20"/>
                <w:u w:val="single"/>
              </w:rPr>
              <w:t>Bloom’s Level of Learning should be noted in parentheses</w:t>
            </w:r>
            <w:r>
              <w:rPr>
                <w:sz w:val="20"/>
              </w:rPr>
              <w:t>.)</w:t>
            </w:r>
          </w:p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numPr>
                <w:ilvl w:val="0"/>
                <w:numId w:val="1"/>
              </w:numPr>
              <w:spacing w:after="0" w:line="240" w:lineRule="auto"/>
              <w:ind w:hanging="359"/>
              <w:contextualSpacing/>
              <w:rPr>
                <w:i/>
                <w:sz w:val="20"/>
              </w:rPr>
            </w:pPr>
            <w:r>
              <w:rPr>
                <w:i/>
                <w:sz w:val="20"/>
              </w:rPr>
              <w:t>Students will be skilled at:</w:t>
            </w:r>
          </w:p>
          <w:p w:rsidR="00C20531" w:rsidRDefault="00F61F0D">
            <w:pPr>
              <w:numPr>
                <w:ilvl w:val="0"/>
                <w:numId w:val="1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Identifying a statistical question as one that anticipates variability in the data related to the question and accounts for it in the answers. (comprehens</w:t>
            </w:r>
            <w:r>
              <w:rPr>
                <w:sz w:val="20"/>
              </w:rPr>
              <w:t>ion)</w:t>
            </w:r>
          </w:p>
          <w:p w:rsidR="00C20531" w:rsidRDefault="00F61F0D">
            <w:pPr>
              <w:numPr>
                <w:ilvl w:val="0"/>
                <w:numId w:val="1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Demonstrating that a set of data collected to answer a statistical question has a distribution that can be described by its center, spread, and overall shape. (synthesis)</w:t>
            </w:r>
          </w:p>
          <w:p w:rsidR="00C20531" w:rsidRDefault="00F61F0D">
            <w:pPr>
              <w:numPr>
                <w:ilvl w:val="0"/>
                <w:numId w:val="1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Explaining that a measure of center for a numerical data set summarizes all of i</w:t>
            </w:r>
            <w:r>
              <w:rPr>
                <w:sz w:val="20"/>
              </w:rPr>
              <w:t>ts values with a single number, while a measure of variation describes how its values vary with a single number (evaluation)</w:t>
            </w:r>
          </w:p>
          <w:p w:rsidR="00C20531" w:rsidRDefault="00F61F0D">
            <w:pPr>
              <w:numPr>
                <w:ilvl w:val="0"/>
                <w:numId w:val="1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Summarizing and describing distributions (display numerical data in plots on number line, including dot plots, histograms, and box </w:t>
            </w:r>
            <w:r>
              <w:rPr>
                <w:sz w:val="20"/>
              </w:rPr>
              <w:t>plots). (synthesis)</w:t>
            </w:r>
          </w:p>
          <w:p w:rsidR="00C20531" w:rsidRDefault="00C20531">
            <w:pPr>
              <w:spacing w:after="0" w:line="240" w:lineRule="auto"/>
            </w:pPr>
          </w:p>
        </w:tc>
      </w:tr>
      <w:tr w:rsidR="00C20531">
        <w:trPr>
          <w:trHeight w:val="6860"/>
        </w:trPr>
        <w:tc>
          <w:tcPr>
            <w:tcW w:w="7200" w:type="dxa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Vocabulary:</w:t>
            </w:r>
          </w:p>
          <w:p w:rsidR="00C20531" w:rsidRDefault="00F61F0D">
            <w:pPr>
              <w:numPr>
                <w:ilvl w:val="0"/>
                <w:numId w:val="7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measure of center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outlier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range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relative frequency table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statistical question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statistics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box plot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histogram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interquartile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mean absolute deviation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upper extreme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lower extreme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cluster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distribution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dot plot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frequency table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histogram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interval 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standard deviation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statistical variability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median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mean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upper quartile</w:t>
            </w:r>
          </w:p>
          <w:p w:rsidR="00C20531" w:rsidRDefault="00F61F0D">
            <w:pPr>
              <w:numPr>
                <w:ilvl w:val="0"/>
                <w:numId w:val="8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lower quartile</w:t>
            </w:r>
          </w:p>
          <w:tbl>
            <w:tblPr>
              <w:tblStyle w:val="a4"/>
              <w:tblW w:w="69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960"/>
            </w:tblGrid>
            <w:tr w:rsidR="00C20531">
              <w:trPr>
                <w:trHeight w:val="6360"/>
              </w:trPr>
              <w:tc>
                <w:tcPr>
                  <w:tcW w:w="6960" w:type="dxa"/>
                  <w:tcMar>
                    <w:left w:w="108" w:type="dxa"/>
                    <w:right w:w="108" w:type="dxa"/>
                  </w:tcMar>
                </w:tcPr>
                <w:p w:rsidR="00C20531" w:rsidRDefault="00C20531">
                  <w:pPr>
                    <w:spacing w:after="0" w:line="240" w:lineRule="auto"/>
                  </w:pPr>
                </w:p>
              </w:tc>
            </w:tr>
          </w:tbl>
          <w:p w:rsidR="00C20531" w:rsidRDefault="00C20531">
            <w:pPr>
              <w:spacing w:after="0" w:line="240" w:lineRule="auto"/>
            </w:pPr>
          </w:p>
          <w:p w:rsidR="00C20531" w:rsidRDefault="00C20531"/>
          <w:p w:rsidR="00C20531" w:rsidRDefault="00C20531">
            <w:pPr>
              <w:spacing w:after="0" w:line="240" w:lineRule="auto"/>
            </w:pPr>
          </w:p>
        </w:tc>
        <w:tc>
          <w:tcPr>
            <w:tcW w:w="7200" w:type="dxa"/>
            <w:tcMar>
              <w:left w:w="108" w:type="dxa"/>
              <w:right w:w="108" w:type="dxa"/>
            </w:tcMar>
          </w:tcPr>
          <w:p w:rsidR="00C20531" w:rsidRDefault="00F61F0D">
            <w:pPr>
              <w:spacing w:after="0" w:line="240" w:lineRule="auto"/>
            </w:pPr>
            <w:r>
              <w:rPr>
                <w:b/>
                <w:sz w:val="20"/>
              </w:rPr>
              <w:lastRenderedPageBreak/>
              <w:t>Knowledge Questions:</w:t>
            </w:r>
          </w:p>
          <w:p w:rsidR="00C20531" w:rsidRDefault="00C20531">
            <w:pPr>
              <w:spacing w:after="0" w:line="240" w:lineRule="auto"/>
            </w:pPr>
          </w:p>
          <w:p w:rsidR="00C20531" w:rsidRDefault="00F61F0D">
            <w:pPr>
              <w:numPr>
                <w:ilvl w:val="0"/>
                <w:numId w:val="6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Why are there so many ways to describe data?</w:t>
            </w:r>
          </w:p>
          <w:p w:rsidR="00C20531" w:rsidRDefault="00F61F0D">
            <w:pPr>
              <w:numPr>
                <w:ilvl w:val="0"/>
                <w:numId w:val="6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When is one data display better than another?</w:t>
            </w:r>
          </w:p>
          <w:p w:rsidR="00C20531" w:rsidRDefault="00F61F0D">
            <w:pPr>
              <w:numPr>
                <w:ilvl w:val="0"/>
                <w:numId w:val="6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When is one statistical measure better than another?</w:t>
            </w:r>
          </w:p>
          <w:p w:rsidR="00C20531" w:rsidRDefault="00F61F0D">
            <w:pPr>
              <w:numPr>
                <w:ilvl w:val="0"/>
                <w:numId w:val="6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What makes a good statistical question?</w:t>
            </w:r>
          </w:p>
          <w:p w:rsidR="00C20531" w:rsidRDefault="00F61F0D">
            <w:pPr>
              <w:numPr>
                <w:ilvl w:val="0"/>
                <w:numId w:val="6"/>
              </w:numPr>
              <w:spacing w:after="0" w:line="240" w:lineRule="auto"/>
              <w:ind w:hanging="359"/>
              <w:contextualSpacing/>
            </w:pPr>
            <w:r>
              <w:rPr>
                <w:sz w:val="20"/>
              </w:rPr>
              <w:t>How do I determine whether a set of data is categorical</w:t>
            </w:r>
            <w:r>
              <w:t xml:space="preserve"> </w:t>
            </w:r>
            <w:r>
              <w:rPr>
                <w:sz w:val="20"/>
              </w:rPr>
              <w:t>or numerical?</w:t>
            </w:r>
          </w:p>
          <w:p w:rsidR="00C20531" w:rsidRDefault="00F61F0D">
            <w:pPr>
              <w:numPr>
                <w:ilvl w:val="0"/>
                <w:numId w:val="6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How can I describe what is typical about a set of data?</w:t>
            </w:r>
          </w:p>
          <w:p w:rsidR="00C20531" w:rsidRDefault="00F61F0D">
            <w:pPr>
              <w:numPr>
                <w:ilvl w:val="0"/>
                <w:numId w:val="6"/>
              </w:numPr>
              <w:spacing w:after="0"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How can I describe how much the data </w:t>
            </w:r>
            <w:r>
              <w:rPr>
                <w:sz w:val="20"/>
              </w:rPr>
              <w:t>varies?</w:t>
            </w:r>
          </w:p>
        </w:tc>
      </w:tr>
    </w:tbl>
    <w:p w:rsidR="00C20531" w:rsidRDefault="00C20531">
      <w:pPr>
        <w:spacing w:after="0" w:line="240" w:lineRule="auto"/>
      </w:pPr>
    </w:p>
    <w:p w:rsidR="00C20531" w:rsidRDefault="00C20531">
      <w:pPr>
        <w:spacing w:after="0" w:line="240" w:lineRule="auto"/>
      </w:pPr>
    </w:p>
    <w:p w:rsidR="00C20531" w:rsidRDefault="00F61F0D">
      <w:pPr>
        <w:spacing w:after="0" w:line="240" w:lineRule="auto"/>
      </w:pPr>
      <w:r>
        <w:rPr>
          <w:b/>
        </w:rPr>
        <w:t xml:space="preserve">Resources: </w:t>
      </w:r>
    </w:p>
    <w:p w:rsidR="00C20531" w:rsidRDefault="00C20531">
      <w:pPr>
        <w:spacing w:after="0" w:line="240" w:lineRule="auto"/>
      </w:pPr>
    </w:p>
    <w:p w:rsidR="00C20531" w:rsidRDefault="00F61F0D">
      <w:pPr>
        <w:spacing w:after="0" w:line="240" w:lineRule="auto"/>
      </w:pPr>
      <w:r>
        <w:rPr>
          <w:b/>
        </w:rPr>
        <w:t>CC aligned free lessons &amp; guided practice:</w:t>
      </w:r>
      <w:r>
        <w:tab/>
      </w:r>
      <w:hyperlink r:id="rId8">
        <w:r>
          <w:rPr>
            <w:b/>
            <w:color w:val="1155CC"/>
            <w:u w:val="single"/>
          </w:rPr>
          <w:t>www.learnzillion.com</w:t>
        </w:r>
      </w:hyperlink>
      <w:r>
        <w:rPr>
          <w:b/>
        </w:rPr>
        <w:t xml:space="preserve"> </w:t>
      </w:r>
      <w:r>
        <w:rPr>
          <w:b/>
        </w:rPr>
        <w:tab/>
        <w:t xml:space="preserve">Each </w:t>
      </w:r>
      <w:proofErr w:type="spellStart"/>
      <w:r>
        <w:rPr>
          <w:b/>
        </w:rPr>
        <w:t>Learnzillion</w:t>
      </w:r>
      <w:proofErr w:type="spellEnd"/>
      <w:r>
        <w:rPr>
          <w:b/>
        </w:rPr>
        <w:t xml:space="preserve"> link in the chart below has multiple videos on </w:t>
      </w:r>
      <w:proofErr w:type="gramStart"/>
      <w:r>
        <w:rPr>
          <w:b/>
        </w:rPr>
        <w:t>the  left</w:t>
      </w:r>
      <w:proofErr w:type="gramEnd"/>
      <w:r>
        <w:rPr>
          <w:b/>
        </w:rPr>
        <w:t xml:space="preserve"> side of the website.</w:t>
      </w:r>
    </w:p>
    <w:p w:rsidR="00C20531" w:rsidRDefault="00C20531">
      <w:pPr>
        <w:spacing w:after="0" w:line="240" w:lineRule="auto"/>
      </w:pPr>
    </w:p>
    <w:p w:rsidR="00C20531" w:rsidRDefault="00F61F0D">
      <w:r>
        <w:rPr>
          <w:b/>
        </w:rPr>
        <w:t xml:space="preserve">CC aligned word problems &amp; open response problems: </w:t>
      </w:r>
      <w:r>
        <w:t xml:space="preserve">      </w:t>
      </w:r>
      <w:r>
        <w:rPr>
          <w:b/>
        </w:rPr>
        <w:t xml:space="preserve"> </w:t>
      </w:r>
      <w:hyperlink r:id="rId9">
        <w:r>
          <w:rPr>
            <w:b/>
            <w:color w:val="1155CC"/>
            <w:u w:val="single"/>
          </w:rPr>
          <w:t>www.illustrativemathematics.org/standards/k8</w:t>
        </w:r>
      </w:hyperlink>
    </w:p>
    <w:p w:rsidR="00C20531" w:rsidRDefault="00C20531">
      <w:pPr>
        <w:spacing w:after="0" w:line="240" w:lineRule="auto"/>
      </w:pPr>
    </w:p>
    <w:p w:rsidR="00C20531" w:rsidRDefault="00C20531"/>
    <w:tbl>
      <w:tblPr>
        <w:tblStyle w:val="a6"/>
        <w:tblW w:w="13320" w:type="dxa"/>
        <w:tblLayout w:type="fixed"/>
        <w:tblLook w:val="0600" w:firstRow="0" w:lastRow="0" w:firstColumn="0" w:lastColumn="0" w:noHBand="1" w:noVBand="1"/>
      </w:tblPr>
      <w:tblGrid>
        <w:gridCol w:w="11310"/>
        <w:gridCol w:w="2010"/>
      </w:tblGrid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Link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Standard(s)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0">
              <w:r>
                <w:rPr>
                  <w:color w:val="1155CC"/>
                  <w:u w:val="single"/>
                </w:rPr>
                <w:t>https://www.illustrativemathematics.org/6.SP.A.1</w:t>
              </w:r>
            </w:hyperlink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6.SP.1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1">
              <w:r>
                <w:rPr>
                  <w:color w:val="1155CC"/>
                  <w:u w:val="single"/>
                </w:rPr>
                <w:t>http://learnzillion.com/lessons/2482-find-the-mean-by-equally-distributing-objects</w:t>
              </w:r>
            </w:hyperlink>
          </w:p>
          <w:p w:rsidR="00C20531" w:rsidRDefault="00F61F0D">
            <w:hyperlink r:id="rId12">
              <w:r>
                <w:rPr>
                  <w:color w:val="1155CC"/>
                  <w:u w:val="single"/>
                </w:rPr>
                <w:t>https://www.illustrativemathematics.org/6.SP.A.2</w:t>
              </w:r>
            </w:hyperlink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6.SP.2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3">
              <w:r>
                <w:rPr>
                  <w:color w:val="1155CC"/>
                  <w:u w:val="single"/>
                </w:rPr>
                <w:t>http://learnzillion.com/lessons/3383-express-mean-medi</w:t>
              </w:r>
              <w:r>
                <w:rPr>
                  <w:color w:val="1155CC"/>
                  <w:u w:val="single"/>
                </w:rPr>
                <w:t>an-and-mode</w:t>
              </w:r>
            </w:hyperlink>
          </w:p>
          <w:p w:rsidR="00C20531" w:rsidRDefault="00F61F0D">
            <w:r>
              <w:t>No Illustrative Math tasks for this standard yet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6.SP.3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4">
              <w:r>
                <w:rPr>
                  <w:color w:val="1155CC"/>
                  <w:u w:val="single"/>
                </w:rPr>
                <w:t>https://www.illustrativemathematics.org/6.SP.B.4</w:t>
              </w:r>
            </w:hyperlink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6.SP.4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C20531"/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6.SP.MA.4a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5">
              <w:r>
                <w:rPr>
                  <w:color w:val="1155CC"/>
                  <w:u w:val="single"/>
                </w:rPr>
                <w:t>http://learnzillion.com/lessons/542-determine-the-number-of-observation-in-a-set-of-data-by-looking-at-histogr</w:t>
              </w:r>
              <w:r>
                <w:rPr>
                  <w:color w:val="1155CC"/>
                  <w:u w:val="single"/>
                </w:rPr>
                <w:t>ams-and-line-plots</w:t>
              </w:r>
            </w:hyperlink>
          </w:p>
          <w:p w:rsidR="00C20531" w:rsidRDefault="00F61F0D">
            <w:r>
              <w:t>No Illustrative Math tasks for this standard yet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6.SP.5a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6">
              <w:r>
                <w:rPr>
                  <w:color w:val="1155CC"/>
                  <w:u w:val="single"/>
                </w:rPr>
                <w:t>http://learnzillion.com/lessons</w:t>
              </w:r>
              <w:r>
                <w:rPr>
                  <w:color w:val="1155CC"/>
                  <w:u w:val="single"/>
                </w:rPr>
                <w:t>/542-determine-the-number-of-observation-in-a-set-of-data-by-looking-at-histograms-and-line-plots</w:t>
              </w:r>
            </w:hyperlink>
          </w:p>
          <w:p w:rsidR="00C20531" w:rsidRDefault="00F61F0D">
            <w:r>
              <w:t>No Illustrative Math tasks for this standard yet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6.SP.5b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7">
              <w:r>
                <w:rPr>
                  <w:color w:val="1155CC"/>
                  <w:u w:val="single"/>
                </w:rPr>
                <w:t>http://learnzillion.com/lessons/542-determine-the-number-of-observation-in-a-set-of-data-by-looking-at-histograms-and-line-plots</w:t>
              </w:r>
            </w:hyperlink>
          </w:p>
          <w:p w:rsidR="00C20531" w:rsidRDefault="00F61F0D">
            <w:hyperlink r:id="rId18">
              <w:r>
                <w:rPr>
                  <w:color w:val="1155CC"/>
                  <w:u w:val="single"/>
                </w:rPr>
                <w:t>https://w</w:t>
              </w:r>
              <w:r>
                <w:rPr>
                  <w:color w:val="1155CC"/>
                  <w:u w:val="single"/>
                </w:rPr>
                <w:t>ww.illustrativemathematics.org/6.SP.B.5.c</w:t>
              </w:r>
            </w:hyperlink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6.SP.5c</w:t>
            </w:r>
          </w:p>
        </w:tc>
      </w:tr>
      <w:tr w:rsidR="00C20531">
        <w:tc>
          <w:tcPr>
            <w:tcW w:w="1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hyperlink r:id="rId19">
              <w:r>
                <w:rPr>
                  <w:color w:val="1155CC"/>
                  <w:u w:val="single"/>
                </w:rPr>
                <w:t>https://www.illustrativemathematics.org/6.SP.B.5.d</w:t>
              </w:r>
            </w:hyperlink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r>
              <w:t>6.SP.5d</w:t>
            </w:r>
          </w:p>
        </w:tc>
      </w:tr>
    </w:tbl>
    <w:p w:rsidR="00C20531" w:rsidRDefault="00C20531"/>
    <w:p w:rsidR="00C20531" w:rsidRDefault="00F61F0D">
      <w:r>
        <w:rPr>
          <w:rFonts w:ascii="Arial" w:eastAsia="Arial" w:hAnsi="Arial" w:cs="Arial"/>
          <w:b/>
        </w:rPr>
        <w:t>Technology (VIDEOS)</w:t>
      </w:r>
    </w:p>
    <w:p w:rsidR="00C20531" w:rsidRDefault="00F61F0D">
      <w:r>
        <w:rPr>
          <w:rFonts w:ascii="Arial" w:eastAsia="Arial" w:hAnsi="Arial" w:cs="Arial"/>
          <w:b/>
        </w:rPr>
        <w:t>Khan Academy</w:t>
      </w:r>
      <w:hyperlink r:id="rId20">
        <w:r>
          <w:rPr>
            <w:rFonts w:ascii="Arial" w:eastAsia="Arial" w:hAnsi="Arial" w:cs="Arial"/>
            <w:b/>
          </w:rPr>
          <w:t xml:space="preserve"> </w:t>
        </w:r>
      </w:hyperlink>
      <w:hyperlink r:id="rId21">
        <w:r>
          <w:rPr>
            <w:rFonts w:ascii="Arial" w:eastAsia="Arial" w:hAnsi="Arial" w:cs="Arial"/>
            <w:b/>
            <w:color w:val="1155CC"/>
            <w:u w:val="single"/>
          </w:rPr>
          <w:t>http://www.khanacademy.org/math/cc-sixth-grade-math</w:t>
        </w:r>
      </w:hyperlink>
    </w:p>
    <w:tbl>
      <w:tblPr>
        <w:tblStyle w:val="a7"/>
        <w:tblW w:w="13245" w:type="dxa"/>
        <w:tblLayout w:type="fixed"/>
        <w:tblLook w:val="0600" w:firstRow="0" w:lastRow="0" w:firstColumn="0" w:lastColumn="0" w:noHBand="1" w:noVBand="1"/>
      </w:tblPr>
      <w:tblGrid>
        <w:gridCol w:w="11325"/>
        <w:gridCol w:w="1920"/>
      </w:tblGrid>
      <w:tr w:rsidR="00C20531">
        <w:tc>
          <w:tcPr>
            <w:tcW w:w="1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</w:rPr>
              <w:lastRenderedPageBreak/>
              <w:t>Link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</w:rPr>
              <w:t>Standard</w:t>
            </w:r>
          </w:p>
        </w:tc>
      </w:tr>
      <w:tr w:rsidR="00C20531">
        <w:tc>
          <w:tcPr>
            <w:tcW w:w="1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hyperlink r:id="rId22">
              <w:r>
                <w:rPr>
                  <w:color w:val="1155CC"/>
                  <w:sz w:val="20"/>
                  <w:u w:val="single"/>
                </w:rPr>
                <w:t>http://www.khanacademy.org/math/cc-sixth-grade-math/cc-6th-data-statistics/cc-6th-statistics</w:t>
              </w:r>
            </w:hyperlink>
            <w:hyperlink r:id="rId23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t>6.SP.1, 6.SP.2, 6.SP.3</w:t>
            </w:r>
          </w:p>
        </w:tc>
      </w:tr>
      <w:tr w:rsidR="00C20531">
        <w:tc>
          <w:tcPr>
            <w:tcW w:w="1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hyperlink r:id="rId24">
              <w:r>
                <w:rPr>
                  <w:color w:val="1155CC"/>
                  <w:sz w:val="20"/>
                  <w:u w:val="single"/>
                </w:rPr>
                <w:t>http://www.khanacademy.org/math/cc-sixth-grade-math/cc-6th-data-statistics/cc-</w:t>
              </w:r>
              <w:r>
                <w:rPr>
                  <w:color w:val="1155CC"/>
                  <w:sz w:val="20"/>
                  <w:u w:val="single"/>
                </w:rPr>
                <w:t>6th-box-whisker-plots</w:t>
              </w:r>
            </w:hyperlink>
            <w:hyperlink r:id="rId25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t>6.SP.4</w:t>
            </w:r>
          </w:p>
        </w:tc>
      </w:tr>
      <w:tr w:rsidR="00C20531">
        <w:tc>
          <w:tcPr>
            <w:tcW w:w="1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hyperlink r:id="rId26">
              <w:r>
                <w:rPr>
                  <w:color w:val="1155CC"/>
                  <w:sz w:val="20"/>
                  <w:u w:val="single"/>
                </w:rPr>
                <w:t>http://www.khanacademy.org/math/cc-sixth-grade-math/cc-6th-data-statistics/cc-6th-bar-charts</w:t>
              </w:r>
            </w:hyperlink>
            <w:hyperlink r:id="rId27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t>6.SP.4</w:t>
            </w:r>
          </w:p>
        </w:tc>
      </w:tr>
      <w:tr w:rsidR="00C20531">
        <w:tc>
          <w:tcPr>
            <w:tcW w:w="1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hyperlink r:id="rId28">
              <w:r>
                <w:rPr>
                  <w:color w:val="1155CC"/>
                  <w:sz w:val="20"/>
                  <w:u w:val="single"/>
                </w:rPr>
                <w:t>http://www.khanacademy.org/math/cc-sixth-grade-math/c</w:t>
              </w:r>
              <w:r>
                <w:rPr>
                  <w:color w:val="1155CC"/>
                  <w:sz w:val="20"/>
                  <w:u w:val="single"/>
                </w:rPr>
                <w:t>c-6th-data-statistics/cc-6th-line-picto-graphs</w:t>
              </w:r>
            </w:hyperlink>
            <w:hyperlink r:id="rId29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531" w:rsidRDefault="00F61F0D">
            <w:pPr>
              <w:spacing w:after="0" w:line="240" w:lineRule="auto"/>
              <w:jc w:val="center"/>
            </w:pPr>
            <w:r>
              <w:t>6.SP.5</w:t>
            </w:r>
          </w:p>
        </w:tc>
      </w:tr>
    </w:tbl>
    <w:p w:rsidR="00C20531" w:rsidRDefault="00C20531"/>
    <w:p w:rsidR="00C20531" w:rsidRDefault="00F61F0D">
      <w:r>
        <w:rPr>
          <w:b/>
          <w:sz w:val="28"/>
        </w:rPr>
        <w:t>GO MATH PROGRAM (</w:t>
      </w:r>
      <w:r>
        <w:rPr>
          <w:b/>
        </w:rPr>
        <w:t>STANDARDS:</w:t>
      </w:r>
      <w:r>
        <w:t xml:space="preserve"> 6SP1;</w:t>
      </w:r>
      <w:r>
        <w:rPr>
          <w:b/>
        </w:rPr>
        <w:t xml:space="preserve"> 6SP2</w:t>
      </w:r>
      <w:proofErr w:type="gramStart"/>
      <w:r>
        <w:rPr>
          <w:b/>
        </w:rPr>
        <w:t>;</w:t>
      </w:r>
      <w:r>
        <w:t>6SP3</w:t>
      </w:r>
      <w:proofErr w:type="gramEnd"/>
      <w:r>
        <w:t xml:space="preserve">; 6SP4; </w:t>
      </w:r>
      <w:r>
        <w:rPr>
          <w:color w:val="0000FF"/>
        </w:rPr>
        <w:t>6SP(MA)4a</w:t>
      </w:r>
      <w:r>
        <w:t>;</w:t>
      </w:r>
      <w:r>
        <w:rPr>
          <w:b/>
        </w:rPr>
        <w:t xml:space="preserve"> 6SP5a, b</w:t>
      </w:r>
      <w:r>
        <w:rPr>
          <w:b/>
        </w:rPr>
        <w:t>, c, d)</w:t>
      </w:r>
    </w:p>
    <w:tbl>
      <w:tblPr>
        <w:tblStyle w:val="a8"/>
        <w:tblW w:w="142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67"/>
        <w:gridCol w:w="4766"/>
        <w:gridCol w:w="4766"/>
      </w:tblGrid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  <w:sz w:val="28"/>
              </w:rPr>
              <w:t>Lesson Number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  <w:sz w:val="28"/>
              </w:rPr>
              <w:t>Lesson Title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pPr>
              <w:spacing w:after="0" w:line="240" w:lineRule="auto"/>
              <w:jc w:val="center"/>
            </w:pPr>
            <w:r>
              <w:rPr>
                <w:b/>
                <w:sz w:val="28"/>
              </w:rPr>
              <w:t>Standard(s) Covered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12.1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Recognize Statistical Questions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6SP1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12.2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Describe Data Collection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6SP5a, 5b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12.3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Dot Plots &amp; Frequency Tables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6SP4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12.4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Histograms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6SP4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12.5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Mean as Fair Share &amp; Balance Point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6SP5c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12.6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Measures of Center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6SP5c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12.7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Effects of Outliers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6SP5d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12.8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Data Displays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6SP4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13.1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Patterns in data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6SP5c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lastRenderedPageBreak/>
              <w:t>13.2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Box Plots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6SP4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13.3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Mean Absolute Deviation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6SP5c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13.4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 xml:space="preserve">Measures of Variability 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6SP5c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13.5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Choose Appropriate Measures of center &amp;</w:t>
            </w:r>
            <w:r>
              <w:rPr>
                <w:b/>
              </w:rPr>
              <w:t xml:space="preserve"> Variability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6SP5d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13.6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Apply Measures of Center &amp; Variability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>6SP3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13.7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Describe Distributions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6SP2</w:t>
            </w:r>
          </w:p>
        </w:tc>
      </w:tr>
      <w:tr w:rsidR="00C20531"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13.8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Misleading Statistics</w:t>
            </w:r>
          </w:p>
        </w:tc>
        <w:tc>
          <w:tcPr>
            <w:tcW w:w="47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rPr>
                <w:b/>
              </w:rPr>
              <w:t>6SP2</w:t>
            </w:r>
          </w:p>
        </w:tc>
      </w:tr>
    </w:tbl>
    <w:p w:rsidR="00C20531" w:rsidRDefault="00C20531"/>
    <w:p w:rsidR="00C20531" w:rsidRDefault="00F61F0D">
      <w:r>
        <w:rPr>
          <w:b/>
        </w:rPr>
        <w:t>NOTES:</w:t>
      </w:r>
    </w:p>
    <w:p w:rsidR="00C20531" w:rsidRDefault="00F61F0D">
      <w:r>
        <w:t>16 Go Math lessons correspond to WPS Unit Guide 7</w:t>
      </w:r>
    </w:p>
    <w:p w:rsidR="00C20531" w:rsidRDefault="00F61F0D">
      <w:proofErr w:type="gramStart"/>
      <w:r>
        <w:rPr>
          <w:b/>
        </w:rPr>
        <w:t>lessons</w:t>
      </w:r>
      <w:proofErr w:type="gramEnd"/>
      <w:r>
        <w:rPr>
          <w:b/>
        </w:rPr>
        <w:t xml:space="preserve"> in bold print correspond to priority practice standards in WPS unit guides</w:t>
      </w:r>
    </w:p>
    <w:tbl>
      <w:tblPr>
        <w:tblStyle w:val="a9"/>
        <w:tblW w:w="14296" w:type="dxa"/>
        <w:tblLayout w:type="fixed"/>
        <w:tblLook w:val="0600" w:firstRow="0" w:lastRow="0" w:firstColumn="0" w:lastColumn="0" w:noHBand="1" w:noVBand="1"/>
      </w:tblPr>
      <w:tblGrid>
        <w:gridCol w:w="5835"/>
        <w:gridCol w:w="3540"/>
        <w:gridCol w:w="1778"/>
        <w:gridCol w:w="3143"/>
      </w:tblGrid>
      <w:tr w:rsidR="00C20531" w:rsidTr="00966C49">
        <w:tc>
          <w:tcPr>
            <w:tcW w:w="5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proofErr w:type="gramStart"/>
            <w:r>
              <w:rPr>
                <w:b/>
                <w:color w:val="0000FF"/>
              </w:rPr>
              <w:t>MA.6.SP.4a  (</w:t>
            </w:r>
            <w:proofErr w:type="gramEnd"/>
            <w:r>
              <w:rPr>
                <w:b/>
                <w:color w:val="0000FF"/>
              </w:rPr>
              <w:t xml:space="preserve">Read and interpret circle graphs.) is not cited in the WPS unit guides, and is not covered by the Go Math  program. </w:t>
            </w:r>
          </w:p>
          <w:p w:rsidR="00C20531" w:rsidRDefault="00C20531"/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C20531"/>
        </w:tc>
        <w:tc>
          <w:tcPr>
            <w:tcW w:w="17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C20531"/>
        </w:tc>
        <w:tc>
          <w:tcPr>
            <w:tcW w:w="31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 xml:space="preserve"> </w:t>
            </w:r>
          </w:p>
        </w:tc>
      </w:tr>
      <w:tr w:rsidR="00C20531" w:rsidTr="00966C49">
        <w:tc>
          <w:tcPr>
            <w:tcW w:w="5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C20531">
            <w:bookmarkStart w:id="0" w:name="_GoBack"/>
            <w:bookmarkEnd w:id="0"/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C20531"/>
        </w:tc>
        <w:tc>
          <w:tcPr>
            <w:tcW w:w="17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C20531"/>
        </w:tc>
        <w:tc>
          <w:tcPr>
            <w:tcW w:w="31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531" w:rsidRDefault="00F61F0D">
            <w:r>
              <w:t xml:space="preserve"> </w:t>
            </w:r>
          </w:p>
        </w:tc>
      </w:tr>
    </w:tbl>
    <w:p w:rsidR="00966C49" w:rsidRDefault="00966C49" w:rsidP="00966C49">
      <w:r>
        <w:rPr>
          <w:b/>
        </w:rPr>
        <w:lastRenderedPageBreak/>
        <w:t>MATH IN FOCUS</w:t>
      </w:r>
    </w:p>
    <w:p w:rsidR="00966C49" w:rsidRDefault="00966C49" w:rsidP="00966C49">
      <w:pPr>
        <w:ind w:right="-1349"/>
      </w:pPr>
      <w:r>
        <w:rPr>
          <w:sz w:val="20"/>
        </w:rPr>
        <w:t>Chapter 13 Opener     Introduction to Statistics Foundational for</w:t>
      </w:r>
      <w:r>
        <w:rPr>
          <w:b/>
        </w:rPr>
        <w:t xml:space="preserve"> 6.SP.4</w:t>
      </w:r>
    </w:p>
    <w:p w:rsidR="00966C49" w:rsidRDefault="00966C49" w:rsidP="00966C49">
      <w:pPr>
        <w:ind w:right="-1349"/>
      </w:pPr>
      <w:r>
        <w:rPr>
          <w:b/>
        </w:rPr>
        <w:t xml:space="preserve">13.1  Collecting and Tabulating Date     6.SP.1, 6.SP.2, 6.SP.5, </w:t>
      </w:r>
    </w:p>
    <w:p w:rsidR="00966C49" w:rsidRDefault="00966C49" w:rsidP="00966C49">
      <w:pPr>
        <w:ind w:right="-1349"/>
      </w:pPr>
      <w:r>
        <w:rPr>
          <w:b/>
        </w:rPr>
        <w:t xml:space="preserve">                                                                       6.SP.5a, 6.SP.5b</w:t>
      </w:r>
    </w:p>
    <w:p w:rsidR="00966C49" w:rsidRDefault="00966C49" w:rsidP="00966C49">
      <w:pPr>
        <w:ind w:right="-1349"/>
      </w:pPr>
      <w:r>
        <w:rPr>
          <w:b/>
        </w:rPr>
        <w:t>13.2  Dot Plots                                            6.SP.4, 6.SP.5d</w:t>
      </w:r>
    </w:p>
    <w:p w:rsidR="00966C49" w:rsidRDefault="00966C49" w:rsidP="00966C49">
      <w:pPr>
        <w:ind w:right="-1349"/>
      </w:pPr>
      <w:r>
        <w:rPr>
          <w:b/>
        </w:rPr>
        <w:t>13.3  Histograms                                        6.SP.4, 6.SP.5d</w:t>
      </w:r>
    </w:p>
    <w:p w:rsidR="00966C49" w:rsidRDefault="00966C49" w:rsidP="00966C49">
      <w:pPr>
        <w:ind w:right="-1349"/>
      </w:pPr>
      <w:r>
        <w:rPr>
          <w:b/>
        </w:rPr>
        <w:t xml:space="preserve">Chapter 14 Opener          Measures of Central Tendency      </w:t>
      </w:r>
    </w:p>
    <w:p w:rsidR="00966C49" w:rsidRDefault="00966C49" w:rsidP="00966C49">
      <w:pPr>
        <w:ind w:right="-1349"/>
      </w:pPr>
      <w:r>
        <w:rPr>
          <w:b/>
        </w:rPr>
        <w:t xml:space="preserve">                                                      6.SP.2, 6.SP.3, 6.SP.5</w:t>
      </w:r>
    </w:p>
    <w:p w:rsidR="00C20531" w:rsidRDefault="00966C49" w:rsidP="00966C49">
      <w:proofErr w:type="gramStart"/>
      <w:r>
        <w:rPr>
          <w:b/>
        </w:rPr>
        <w:t>14.1  Mean</w:t>
      </w:r>
      <w:proofErr w:type="gramEnd"/>
      <w:r>
        <w:rPr>
          <w:b/>
        </w:rPr>
        <w:t xml:space="preserve">                                 6.</w:t>
      </w:r>
      <w:r>
        <w:rPr>
          <w:b/>
        </w:rPr>
        <w:t xml:space="preserve">SP.2, 6.SP.5, 6.SP.5a, 6.SP.5c, </w:t>
      </w:r>
      <w:r w:rsidR="00F61F0D">
        <w:rPr>
          <w:b/>
        </w:rPr>
        <w:t>6.SP.5d</w:t>
      </w:r>
    </w:p>
    <w:p w:rsidR="00C20531" w:rsidRDefault="00F61F0D">
      <w:proofErr w:type="gramStart"/>
      <w:r>
        <w:rPr>
          <w:b/>
        </w:rPr>
        <w:t>14.2  Median</w:t>
      </w:r>
      <w:proofErr w:type="gramEnd"/>
      <w:r>
        <w:rPr>
          <w:b/>
        </w:rPr>
        <w:t xml:space="preserve">                                6.SP.3, 6.SP.5d</w:t>
      </w:r>
    </w:p>
    <w:p w:rsidR="00C20531" w:rsidRDefault="00C20531"/>
    <w:p w:rsidR="00C20531" w:rsidRDefault="00F61F0D">
      <w:proofErr w:type="gramStart"/>
      <w:r>
        <w:rPr>
          <w:b/>
        </w:rPr>
        <w:t>14.3  Mode</w:t>
      </w:r>
      <w:proofErr w:type="gramEnd"/>
      <w:r>
        <w:rPr>
          <w:b/>
        </w:rPr>
        <w:t xml:space="preserve">                                   6.SP.4, 6.SP.5d</w:t>
      </w:r>
    </w:p>
    <w:p w:rsidR="00C20531" w:rsidRDefault="00F61F0D">
      <w:proofErr w:type="gramStart"/>
      <w:r>
        <w:rPr>
          <w:b/>
        </w:rPr>
        <w:t>14.4  Real</w:t>
      </w:r>
      <w:proofErr w:type="gramEnd"/>
      <w:r>
        <w:rPr>
          <w:b/>
        </w:rPr>
        <w:t>-World Problems:  Mean, Median, and Mode  6.SP.3, 6.SP.5d</w:t>
      </w:r>
    </w:p>
    <w:sectPr w:rsidR="00C20531">
      <w:footerReference w:type="default" r:id="rId30"/>
      <w:pgSz w:w="15840" w:h="12240"/>
      <w:pgMar w:top="720" w:right="821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0D" w:rsidRDefault="00F61F0D">
      <w:pPr>
        <w:spacing w:after="0" w:line="240" w:lineRule="auto"/>
      </w:pPr>
      <w:r>
        <w:separator/>
      </w:r>
    </w:p>
  </w:endnote>
  <w:endnote w:type="continuationSeparator" w:id="0">
    <w:p w:rsidR="00F61F0D" w:rsidRDefault="00F6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531" w:rsidRDefault="00F61F0D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966C49">
      <w:rPr>
        <w:noProof/>
      </w:rPr>
      <w:t>7</w:t>
    </w:r>
    <w:r>
      <w:fldChar w:fldCharType="end"/>
    </w:r>
  </w:p>
  <w:p w:rsidR="00C20531" w:rsidRDefault="00C20531">
    <w:pP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0D" w:rsidRDefault="00F61F0D">
      <w:pPr>
        <w:spacing w:after="0" w:line="240" w:lineRule="auto"/>
      </w:pPr>
      <w:r>
        <w:separator/>
      </w:r>
    </w:p>
  </w:footnote>
  <w:footnote w:type="continuationSeparator" w:id="0">
    <w:p w:rsidR="00F61F0D" w:rsidRDefault="00F61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74A5"/>
    <w:multiLevelType w:val="multilevel"/>
    <w:tmpl w:val="4D9E2E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035C0AD2"/>
    <w:multiLevelType w:val="multilevel"/>
    <w:tmpl w:val="B3CAD1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17136163"/>
    <w:multiLevelType w:val="multilevel"/>
    <w:tmpl w:val="4CD600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E934CBE"/>
    <w:multiLevelType w:val="multilevel"/>
    <w:tmpl w:val="4CD600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CA94648"/>
    <w:multiLevelType w:val="multilevel"/>
    <w:tmpl w:val="4CD600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560C58CD"/>
    <w:multiLevelType w:val="multilevel"/>
    <w:tmpl w:val="4CD600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62D70D15"/>
    <w:multiLevelType w:val="multilevel"/>
    <w:tmpl w:val="4CD600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64EB47F2"/>
    <w:multiLevelType w:val="multilevel"/>
    <w:tmpl w:val="4CD600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20531"/>
    <w:rsid w:val="00966C49"/>
    <w:rsid w:val="00C20531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40" w:after="60" w:line="240" w:lineRule="auto"/>
      <w:outlineLvl w:val="0"/>
    </w:pPr>
    <w:rPr>
      <w:b/>
      <w:sz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40" w:after="60" w:line="240" w:lineRule="auto"/>
      <w:outlineLvl w:val="0"/>
    </w:pPr>
    <w:rPr>
      <w:b/>
      <w:sz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arnzillion.com/" TargetMode="External"/><Relationship Id="rId13" Type="http://schemas.openxmlformats.org/officeDocument/2006/relationships/hyperlink" Target="http://learnzillion.com/lessons/3383-express-mean-median-and-mode" TargetMode="External"/><Relationship Id="rId18" Type="http://schemas.openxmlformats.org/officeDocument/2006/relationships/hyperlink" Target="https://www.illustrativemathematics.org/6.SP.B.5.c" TargetMode="External"/><Relationship Id="rId26" Type="http://schemas.openxmlformats.org/officeDocument/2006/relationships/hyperlink" Target="http://www.khanacademy.org/math/cc-sixth-grade-math/cc-6th-data-statistics/cc-6th-bar-chart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khanacademy.org/math/cc-sixth-grade-mat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llustrativemathematics.org/6.SP.A.2" TargetMode="External"/><Relationship Id="rId17" Type="http://schemas.openxmlformats.org/officeDocument/2006/relationships/hyperlink" Target="http://learnzillion.com/lessons/542-determine-the-number-of-observation-in-a-set-of-data-by-looking-at-histograms-and-line-plots" TargetMode="External"/><Relationship Id="rId25" Type="http://schemas.openxmlformats.org/officeDocument/2006/relationships/hyperlink" Target="http://www.khanacademy.org/math/cc-sixth-grade-math/cc-6th-expressions-and-variables/cc-6th-super-yoga" TargetMode="External"/><Relationship Id="rId2" Type="http://schemas.openxmlformats.org/officeDocument/2006/relationships/styles" Target="styles.xml"/><Relationship Id="rId16" Type="http://schemas.openxmlformats.org/officeDocument/2006/relationships/hyperlink" Target="http://learnzillion.com/lessons/542-determine-the-number-of-observation-in-a-set-of-data-by-looking-at-histograms-and-line-plots" TargetMode="External"/><Relationship Id="rId20" Type="http://schemas.openxmlformats.org/officeDocument/2006/relationships/hyperlink" Target="http://www.khanacademy.org/math/cc-sixth-grade-math" TargetMode="External"/><Relationship Id="rId29" Type="http://schemas.openxmlformats.org/officeDocument/2006/relationships/hyperlink" Target="http://www.khanacademy.org/math/cc-sixth-grade-math/cc-6th-expressions-and-variables/cc-6th-beginner-equation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earnzillion.com/lessons/2482-find-the-mean-by-equally-distributing-objects" TargetMode="External"/><Relationship Id="rId24" Type="http://schemas.openxmlformats.org/officeDocument/2006/relationships/hyperlink" Target="http://www.khanacademy.org/math/cc-sixth-grade-math/cc-6th-data-statistics/cc-6th-box-whisker-plots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earnzillion.com/lessons/542-determine-the-number-of-observation-in-a-set-of-data-by-looking-at-histograms-and-line-plots" TargetMode="External"/><Relationship Id="rId23" Type="http://schemas.openxmlformats.org/officeDocument/2006/relationships/hyperlink" Target="http://www.khanacademy.org/math/cc-sixth-grade-math/cc-6th-expressions-and-variables/cc-6th-equations-inequalities" TargetMode="External"/><Relationship Id="rId28" Type="http://schemas.openxmlformats.org/officeDocument/2006/relationships/hyperlink" Target="http://www.khanacademy.org/math/cc-sixth-grade-math/cc-6th-data-statistics/cc-6th-line-picto-graphs" TargetMode="External"/><Relationship Id="rId10" Type="http://schemas.openxmlformats.org/officeDocument/2006/relationships/hyperlink" Target="https://www.illustrativemathematics.org/6.SP.A.1" TargetMode="External"/><Relationship Id="rId19" Type="http://schemas.openxmlformats.org/officeDocument/2006/relationships/hyperlink" Target="https://www.illustrativemathematics.org/6.SP.B.5.d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llustrativemathematics.org/standards/k8" TargetMode="External"/><Relationship Id="rId14" Type="http://schemas.openxmlformats.org/officeDocument/2006/relationships/hyperlink" Target="https://www.illustrativemathematics.org/6.SP.B.4" TargetMode="External"/><Relationship Id="rId22" Type="http://schemas.openxmlformats.org/officeDocument/2006/relationships/hyperlink" Target="http://www.khanacademy.org/math/cc-sixth-grade-math/cc-6th-data-statistics/cc-6th-statistics" TargetMode="External"/><Relationship Id="rId27" Type="http://schemas.openxmlformats.org/officeDocument/2006/relationships/hyperlink" Target="http://www.khanacademy.org/math/cc-sixth-grade-math/cc-6th-expressions-and-variables/cc-6th-solving-equations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1718</Words>
  <Characters>9794</Characters>
  <Application>Microsoft Office Word</Application>
  <DocSecurity>0</DocSecurity>
  <Lines>81</Lines>
  <Paragraphs>22</Paragraphs>
  <ScaleCrop>false</ScaleCrop>
  <Company/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6 Unit 7.docx</dc:title>
  <cp:lastModifiedBy>Thompson, Tamisha</cp:lastModifiedBy>
  <cp:revision>2</cp:revision>
  <dcterms:created xsi:type="dcterms:W3CDTF">2014-06-17T14:14:00Z</dcterms:created>
  <dcterms:modified xsi:type="dcterms:W3CDTF">2014-06-17T14:15:00Z</dcterms:modified>
</cp:coreProperties>
</file>